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A773" w14:textId="77777777" w:rsidR="00443AD1" w:rsidRDefault="00443AD1" w:rsidP="00443AD1">
      <w:pPr>
        <w:pStyle w:val="Default"/>
      </w:pPr>
    </w:p>
    <w:p w14:paraId="7D80AB8F" w14:textId="7DF493D2" w:rsidR="00443AD1" w:rsidRPr="00443AD1" w:rsidRDefault="00443AD1" w:rsidP="00443AD1">
      <w:pPr>
        <w:pStyle w:val="Default"/>
      </w:pPr>
      <w:r w:rsidRPr="00443AD1">
        <w:rPr>
          <w:b/>
          <w:bCs/>
        </w:rPr>
        <w:t xml:space="preserve">Affordable Housing Credit Asset Manager (LIHTC) </w:t>
      </w:r>
    </w:p>
    <w:p w14:paraId="34780F9C" w14:textId="77777777" w:rsidR="00443AD1" w:rsidRDefault="00443AD1" w:rsidP="00443AD1">
      <w:pPr>
        <w:pStyle w:val="Default"/>
        <w:rPr>
          <w:sz w:val="22"/>
          <w:szCs w:val="22"/>
        </w:rPr>
      </w:pPr>
    </w:p>
    <w:p w14:paraId="1F835B36" w14:textId="77777777" w:rsidR="00443AD1" w:rsidRPr="00443AD1" w:rsidRDefault="00443AD1" w:rsidP="00443AD1">
      <w:pPr>
        <w:spacing w:line="240" w:lineRule="auto"/>
        <w:jc w:val="both"/>
        <w:rPr>
          <w:rFonts w:ascii="Times New Roman" w:hAnsi="Times New Roman" w:cs="Times New Roman"/>
          <w:sz w:val="24"/>
          <w:szCs w:val="24"/>
        </w:rPr>
      </w:pPr>
      <w:r w:rsidRPr="00443AD1">
        <w:rPr>
          <w:rFonts w:ascii="Times New Roman" w:hAnsi="Times New Roman" w:cs="Times New Roman"/>
          <w:sz w:val="24"/>
          <w:szCs w:val="24"/>
        </w:rPr>
        <w:t>Community Affordable Housing Equity Corporation (CAHEC) is currently seeking candidates for Accounting Specialist. CAHEC is a non-profit tax-credit syndicator based in Raleigh, NC that helps develop and foster healthy neighborhoods by raising equity capital and investing in affordable rental housing and community revitalization. Our portfolio comprises over 600 assets in eleven states. CAHEC also invests in the people living in the properties we help finance through innovative enrichment opportunities called Community Investments.</w:t>
      </w:r>
    </w:p>
    <w:p w14:paraId="1D52149A" w14:textId="77777777" w:rsidR="00443AD1" w:rsidRPr="00443AD1" w:rsidRDefault="00443AD1" w:rsidP="00443AD1">
      <w:pPr>
        <w:pStyle w:val="Default"/>
      </w:pPr>
    </w:p>
    <w:p w14:paraId="2EB833BA" w14:textId="5E4878E0" w:rsidR="00443AD1" w:rsidRDefault="00443AD1" w:rsidP="00443AD1">
      <w:pPr>
        <w:pStyle w:val="Default"/>
      </w:pPr>
      <w:r w:rsidRPr="00443AD1">
        <w:t xml:space="preserve">An Asset Manager is responsible for ensuring investors receive anticipated benefits associated with an assigned portfolio of multifamily real estate partnerships by proactively monitoring the investments’ operational performance, compliance with Section 42 of the Internal Revenue Code, and regulations of other applicable housing programs, funding sources, and laws. An Asset Manager identifies performance concerns and works to resolve them, to maximize return on investments, prevent losses, and promote positive relations with investors and owner/managing partners. Timely communication of concerns and potential solutions to all stakeholders is essential </w:t>
      </w:r>
      <w:proofErr w:type="gramStart"/>
      <w:r w:rsidRPr="00443AD1">
        <w:t>in order to</w:t>
      </w:r>
      <w:proofErr w:type="gramEnd"/>
      <w:r w:rsidRPr="00443AD1">
        <w:t xml:space="preserve"> address portfolio matters as soon as possible. Successful portfolio management is accomplished by evaluating financial statements and other reports, inputting accurate and timely data, preparing and interpreting historical and trend analyses, and performing regulatory and physical site assessments. </w:t>
      </w:r>
    </w:p>
    <w:p w14:paraId="70BC8668" w14:textId="77777777" w:rsidR="00443AD1" w:rsidRPr="00443AD1" w:rsidRDefault="00443AD1" w:rsidP="00443AD1">
      <w:pPr>
        <w:pStyle w:val="Default"/>
      </w:pPr>
    </w:p>
    <w:p w14:paraId="6BA54594" w14:textId="77777777" w:rsidR="00443AD1" w:rsidRDefault="00443AD1" w:rsidP="00443AD1">
      <w:pPr>
        <w:pStyle w:val="Default"/>
      </w:pPr>
      <w:r w:rsidRPr="00443AD1">
        <w:t xml:space="preserve">Some specific functions include, but are not limited to, the following: </w:t>
      </w:r>
    </w:p>
    <w:p w14:paraId="02B751BC" w14:textId="77777777" w:rsidR="00443AD1" w:rsidRPr="00443AD1" w:rsidRDefault="00443AD1" w:rsidP="00443AD1">
      <w:pPr>
        <w:pStyle w:val="Default"/>
      </w:pPr>
    </w:p>
    <w:p w14:paraId="3E6B24E5" w14:textId="77777777" w:rsidR="00443AD1" w:rsidRPr="00443AD1" w:rsidRDefault="00443AD1" w:rsidP="00443AD1">
      <w:pPr>
        <w:pStyle w:val="Default"/>
      </w:pPr>
      <w:r w:rsidRPr="00443AD1">
        <w:t xml:space="preserve">• Identify operational or regulatory issues and work to resolve them </w:t>
      </w:r>
      <w:proofErr w:type="gramStart"/>
      <w:r w:rsidRPr="00443AD1">
        <w:t>in order to</w:t>
      </w:r>
      <w:proofErr w:type="gramEnd"/>
      <w:r w:rsidRPr="00443AD1">
        <w:t xml:space="preserve"> maximize return on investments, prevent losses, and promote positive relations with investors, owners, and managing associates. </w:t>
      </w:r>
    </w:p>
    <w:p w14:paraId="2F732ED9" w14:textId="77777777" w:rsidR="00443AD1" w:rsidRPr="00443AD1" w:rsidRDefault="00443AD1" w:rsidP="00443AD1">
      <w:pPr>
        <w:pStyle w:val="Default"/>
      </w:pPr>
      <w:r w:rsidRPr="00443AD1">
        <w:t xml:space="preserve">• Evaluate property financial and occupancy reports, maintain accurate and timely data, prepare and interpret historical trends, perform site inspections, and maintain frequent verbal and written communication with all stakeholders. </w:t>
      </w:r>
    </w:p>
    <w:p w14:paraId="70D90383" w14:textId="77777777" w:rsidR="00443AD1" w:rsidRPr="00443AD1" w:rsidRDefault="00443AD1" w:rsidP="00443AD1">
      <w:pPr>
        <w:pStyle w:val="Default"/>
      </w:pPr>
      <w:r w:rsidRPr="00443AD1">
        <w:t xml:space="preserve">• Participate in investment review meetings and provide technical assistance and support to the Acquisitions, Fund Management, and other CAHEC departments. </w:t>
      </w:r>
    </w:p>
    <w:p w14:paraId="506899C5" w14:textId="77777777" w:rsidR="00443AD1" w:rsidRPr="00443AD1" w:rsidRDefault="00443AD1" w:rsidP="00443AD1">
      <w:pPr>
        <w:pStyle w:val="Default"/>
      </w:pPr>
    </w:p>
    <w:p w14:paraId="57E00B08" w14:textId="77777777" w:rsidR="00443AD1" w:rsidRPr="00443AD1" w:rsidRDefault="00443AD1" w:rsidP="00443AD1">
      <w:pPr>
        <w:pStyle w:val="Default"/>
      </w:pPr>
      <w:r w:rsidRPr="00443AD1">
        <w:rPr>
          <w:b/>
          <w:bCs/>
        </w:rPr>
        <w:t xml:space="preserve">Education Requirement </w:t>
      </w:r>
    </w:p>
    <w:p w14:paraId="49142465" w14:textId="77777777" w:rsidR="00443AD1" w:rsidRPr="00443AD1" w:rsidRDefault="00443AD1" w:rsidP="00443AD1">
      <w:pPr>
        <w:pStyle w:val="Default"/>
      </w:pPr>
      <w:r w:rsidRPr="00443AD1">
        <w:t xml:space="preserve">Bachelor’s degree in business management, business administration, accounting, finance, real estate, or an equivalent combination of education and comparable work experience. </w:t>
      </w:r>
    </w:p>
    <w:p w14:paraId="24C52583" w14:textId="77777777" w:rsidR="00443AD1" w:rsidRPr="00443AD1" w:rsidRDefault="00443AD1" w:rsidP="00443AD1">
      <w:pPr>
        <w:pStyle w:val="Default"/>
      </w:pPr>
      <w:r w:rsidRPr="00443AD1">
        <w:rPr>
          <w:b/>
          <w:bCs/>
        </w:rPr>
        <w:t xml:space="preserve">Work Experience </w:t>
      </w:r>
    </w:p>
    <w:p w14:paraId="3A3CDEDE" w14:textId="77777777" w:rsidR="00443AD1" w:rsidRPr="00443AD1" w:rsidRDefault="00443AD1" w:rsidP="00443AD1">
      <w:pPr>
        <w:pStyle w:val="Default"/>
      </w:pPr>
      <w:r w:rsidRPr="00443AD1">
        <w:t xml:space="preserve">Minimum of three (3) years of relevant multi-family residential real estate experience with a focus on the review and interpretation of property financial statements. </w:t>
      </w:r>
    </w:p>
    <w:p w14:paraId="4C3EC10A" w14:textId="77777777" w:rsidR="00443AD1" w:rsidRPr="00443AD1" w:rsidRDefault="00443AD1" w:rsidP="00443AD1">
      <w:pPr>
        <w:pStyle w:val="Default"/>
      </w:pPr>
      <w:r w:rsidRPr="00443AD1">
        <w:rPr>
          <w:b/>
          <w:bCs/>
        </w:rPr>
        <w:t xml:space="preserve">Other Requirements </w:t>
      </w:r>
    </w:p>
    <w:p w14:paraId="1E808709" w14:textId="77777777" w:rsidR="00443AD1" w:rsidRPr="00443AD1" w:rsidRDefault="00443AD1" w:rsidP="00443AD1">
      <w:pPr>
        <w:pStyle w:val="Default"/>
      </w:pPr>
      <w:r w:rsidRPr="00443AD1">
        <w:t xml:space="preserve">Intermediate Excel and Word skills. Excellent analytical skills. Excellent verbal and written communication skills, coupled with the ability to maintain productive working relationships with all stakeholders. General knowledge of accounting, financing processes, and residential asset management best practices. Ability to collaborate in a team environment. </w:t>
      </w:r>
    </w:p>
    <w:p w14:paraId="5B2DDFC4" w14:textId="77777777" w:rsidR="00443AD1" w:rsidRDefault="00443AD1" w:rsidP="00443AD1">
      <w:pPr>
        <w:pStyle w:val="Default"/>
        <w:rPr>
          <w:b/>
          <w:bCs/>
        </w:rPr>
      </w:pPr>
    </w:p>
    <w:p w14:paraId="131228B7" w14:textId="77777777" w:rsidR="00443AD1" w:rsidRDefault="00443AD1" w:rsidP="00443AD1">
      <w:pPr>
        <w:pStyle w:val="Default"/>
        <w:rPr>
          <w:b/>
          <w:bCs/>
        </w:rPr>
      </w:pPr>
    </w:p>
    <w:p w14:paraId="43C9150C" w14:textId="09EE3920" w:rsidR="00443AD1" w:rsidRPr="00443AD1" w:rsidRDefault="00443AD1" w:rsidP="00443AD1">
      <w:pPr>
        <w:pStyle w:val="Default"/>
      </w:pPr>
      <w:r w:rsidRPr="00443AD1">
        <w:rPr>
          <w:b/>
          <w:bCs/>
        </w:rPr>
        <w:lastRenderedPageBreak/>
        <w:t xml:space="preserve">Work Environment </w:t>
      </w:r>
    </w:p>
    <w:p w14:paraId="5359A308" w14:textId="0CFF5309" w:rsidR="00443AD1" w:rsidRPr="00443AD1" w:rsidRDefault="00443AD1" w:rsidP="00443AD1">
      <w:pPr>
        <w:pStyle w:val="Default"/>
      </w:pPr>
      <w:r w:rsidRPr="00443AD1">
        <w:t>This position is based out of CAHEC’s corporate office in Raleigh, NC. Travel, typically by either commercial airline or automobile, is required for at least 25% of this position. Certain objectives require working on-site at various locations, such as properties in CAHEC’s investment portfolio, and some professional training opportunities may also require travel. CAHEC provides a hybrid work benefit arrangement that requires employees to be on-site for at least three (3) days a week</w:t>
      </w:r>
      <w:r>
        <w:t xml:space="preserve"> starting in 2025</w:t>
      </w:r>
      <w:r w:rsidRPr="00443AD1">
        <w:t xml:space="preserve">. </w:t>
      </w:r>
    </w:p>
    <w:p w14:paraId="30D04159" w14:textId="77777777" w:rsidR="00443AD1" w:rsidRPr="00443AD1" w:rsidRDefault="00443AD1" w:rsidP="00443AD1">
      <w:pPr>
        <w:pStyle w:val="Default"/>
      </w:pPr>
      <w:r w:rsidRPr="00443AD1">
        <w:rPr>
          <w:b/>
          <w:bCs/>
        </w:rPr>
        <w:t xml:space="preserve">Compensation: </w:t>
      </w:r>
      <w:r w:rsidRPr="00443AD1">
        <w:t xml:space="preserve">Commensurate with education, experience, and job performance. The position is classified as an exempt position. </w:t>
      </w:r>
    </w:p>
    <w:p w14:paraId="4067CC33" w14:textId="77777777" w:rsidR="00443AD1" w:rsidRPr="00443AD1" w:rsidRDefault="00443AD1" w:rsidP="00443AD1">
      <w:pPr>
        <w:pStyle w:val="Default"/>
      </w:pPr>
      <w:r w:rsidRPr="00443AD1">
        <w:rPr>
          <w:b/>
          <w:bCs/>
        </w:rPr>
        <w:t xml:space="preserve">Benefits: </w:t>
      </w:r>
      <w:r w:rsidRPr="00443AD1">
        <w:t xml:space="preserve">Competitive benefits package including company-matched 401(k) plan. </w:t>
      </w:r>
    </w:p>
    <w:p w14:paraId="7A8B7ECA" w14:textId="69118456" w:rsidR="00C04B5E" w:rsidRPr="00443AD1" w:rsidRDefault="00443AD1" w:rsidP="00443AD1">
      <w:pPr>
        <w:rPr>
          <w:rFonts w:ascii="Times New Roman" w:hAnsi="Times New Roman" w:cs="Times New Roman"/>
          <w:sz w:val="24"/>
          <w:szCs w:val="24"/>
        </w:rPr>
      </w:pPr>
      <w:r w:rsidRPr="00443AD1">
        <w:rPr>
          <w:rFonts w:ascii="Times New Roman" w:hAnsi="Times New Roman" w:cs="Times New Roman"/>
          <w:sz w:val="24"/>
          <w:szCs w:val="24"/>
        </w:rPr>
        <w:t xml:space="preserve">CAHEC is an Equal Opportunity Employer. For more information and how to apply: please visit </w:t>
      </w:r>
      <w:r w:rsidRPr="00443AD1">
        <w:rPr>
          <w:rFonts w:ascii="Times New Roman" w:hAnsi="Times New Roman" w:cs="Times New Roman"/>
          <w:color w:val="0000FF"/>
          <w:sz w:val="24"/>
          <w:szCs w:val="24"/>
        </w:rPr>
        <w:t>www.cahec.com./careers/</w:t>
      </w:r>
      <w:r w:rsidRPr="00443AD1">
        <w:rPr>
          <w:rFonts w:ascii="Times New Roman" w:hAnsi="Times New Roman" w:cs="Times New Roman"/>
          <w:sz w:val="24"/>
          <w:szCs w:val="24"/>
        </w:rPr>
        <w:t>.</w:t>
      </w:r>
    </w:p>
    <w:sectPr w:rsidR="00C04B5E" w:rsidRPr="00443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D1"/>
    <w:rsid w:val="00443AD1"/>
    <w:rsid w:val="004E2FA9"/>
    <w:rsid w:val="00B31DD0"/>
    <w:rsid w:val="00C0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4FE8"/>
  <w15:chartTrackingRefBased/>
  <w15:docId w15:val="{9EFFEF49-C08B-4657-8627-E8EFB6CD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D1"/>
    <w:rPr>
      <w:kern w:val="0"/>
      <w14:ligatures w14:val="none"/>
    </w:rPr>
  </w:style>
  <w:style w:type="paragraph" w:styleId="Heading1">
    <w:name w:val="heading 1"/>
    <w:basedOn w:val="Normal"/>
    <w:next w:val="Normal"/>
    <w:link w:val="Heading1Char"/>
    <w:uiPriority w:val="9"/>
    <w:qFormat/>
    <w:rsid w:val="00443AD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3AD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3AD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3AD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43AD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43AD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43AD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43AD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43AD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AD1"/>
    <w:rPr>
      <w:rFonts w:eastAsiaTheme="majorEastAsia" w:cstheme="majorBidi"/>
      <w:color w:val="272727" w:themeColor="text1" w:themeTint="D8"/>
    </w:rPr>
  </w:style>
  <w:style w:type="paragraph" w:styleId="Title">
    <w:name w:val="Title"/>
    <w:basedOn w:val="Normal"/>
    <w:next w:val="Normal"/>
    <w:link w:val="TitleChar"/>
    <w:uiPriority w:val="10"/>
    <w:qFormat/>
    <w:rsid w:val="00443A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3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AD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3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AD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43AD1"/>
    <w:rPr>
      <w:i/>
      <w:iCs/>
      <w:color w:val="404040" w:themeColor="text1" w:themeTint="BF"/>
    </w:rPr>
  </w:style>
  <w:style w:type="paragraph" w:styleId="ListParagraph">
    <w:name w:val="List Paragraph"/>
    <w:basedOn w:val="Normal"/>
    <w:uiPriority w:val="34"/>
    <w:qFormat/>
    <w:rsid w:val="00443AD1"/>
    <w:pPr>
      <w:ind w:left="720"/>
      <w:contextualSpacing/>
    </w:pPr>
    <w:rPr>
      <w:kern w:val="2"/>
      <w14:ligatures w14:val="standardContextual"/>
    </w:rPr>
  </w:style>
  <w:style w:type="character" w:styleId="IntenseEmphasis">
    <w:name w:val="Intense Emphasis"/>
    <w:basedOn w:val="DefaultParagraphFont"/>
    <w:uiPriority w:val="21"/>
    <w:qFormat/>
    <w:rsid w:val="00443AD1"/>
    <w:rPr>
      <w:i/>
      <w:iCs/>
      <w:color w:val="0F4761" w:themeColor="accent1" w:themeShade="BF"/>
    </w:rPr>
  </w:style>
  <w:style w:type="paragraph" w:styleId="IntenseQuote">
    <w:name w:val="Intense Quote"/>
    <w:basedOn w:val="Normal"/>
    <w:next w:val="Normal"/>
    <w:link w:val="IntenseQuoteChar"/>
    <w:uiPriority w:val="30"/>
    <w:qFormat/>
    <w:rsid w:val="00443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43AD1"/>
    <w:rPr>
      <w:i/>
      <w:iCs/>
      <w:color w:val="0F4761" w:themeColor="accent1" w:themeShade="BF"/>
    </w:rPr>
  </w:style>
  <w:style w:type="character" w:styleId="IntenseReference">
    <w:name w:val="Intense Reference"/>
    <w:basedOn w:val="DefaultParagraphFont"/>
    <w:uiPriority w:val="32"/>
    <w:qFormat/>
    <w:rsid w:val="00443AD1"/>
    <w:rPr>
      <w:b/>
      <w:bCs/>
      <w:smallCaps/>
      <w:color w:val="0F4761" w:themeColor="accent1" w:themeShade="BF"/>
      <w:spacing w:val="5"/>
    </w:rPr>
  </w:style>
  <w:style w:type="paragraph" w:customStyle="1" w:styleId="Default">
    <w:name w:val="Default"/>
    <w:rsid w:val="00443AD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McKinley</dc:creator>
  <cp:keywords/>
  <dc:description/>
  <cp:lastModifiedBy>Kathy McKinley</cp:lastModifiedBy>
  <cp:revision>1</cp:revision>
  <dcterms:created xsi:type="dcterms:W3CDTF">2024-11-25T16:47:00Z</dcterms:created>
  <dcterms:modified xsi:type="dcterms:W3CDTF">2024-11-25T16:51:00Z</dcterms:modified>
</cp:coreProperties>
</file>